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4E419F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МАЯКСКОГО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CB7846" w:rsidRDefault="00CB7846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</w:t>
      </w: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340022" w:rsidP="00CB7846">
      <w:pPr>
        <w:pStyle w:val="4"/>
      </w:pPr>
      <w:r>
        <w:t xml:space="preserve">от   </w:t>
      </w:r>
      <w:r w:rsidR="00CB7846">
        <w:t xml:space="preserve">29.10. </w:t>
      </w:r>
      <w:r w:rsidR="008F1202">
        <w:t>2024 г.  №</w:t>
      </w:r>
      <w:r w:rsidR="00CB7846">
        <w:t xml:space="preserve"> 161</w:t>
      </w:r>
    </w:p>
    <w:p w:rsidR="00CB7846" w:rsidRPr="00CB7846" w:rsidRDefault="00CB7846" w:rsidP="00CB7846"/>
    <w:tbl>
      <w:tblPr>
        <w:tblW w:w="0" w:type="auto"/>
        <w:tblLayout w:type="fixed"/>
        <w:tblLook w:val="04A0"/>
      </w:tblPr>
      <w:tblGrid>
        <w:gridCol w:w="4995"/>
      </w:tblGrid>
      <w:tr w:rsidR="008F1202" w:rsidRPr="00E84DAC" w:rsidTr="00CB7846">
        <w:trPr>
          <w:trHeight w:val="726"/>
        </w:trPr>
        <w:tc>
          <w:tcPr>
            <w:tcW w:w="4995" w:type="dxa"/>
            <w:hideMark/>
          </w:tcPr>
          <w:p w:rsidR="008F1202" w:rsidRPr="00992C43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E84DAC">
              <w:rPr>
                <w:b w:val="0"/>
                <w:sz w:val="26"/>
                <w:szCs w:val="26"/>
              </w:rPr>
              <w:t>Об у</w:t>
            </w:r>
            <w:r>
              <w:rPr>
                <w:b w:val="0"/>
                <w:sz w:val="26"/>
                <w:szCs w:val="26"/>
              </w:rPr>
              <w:t>становлении земельного налога»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</w:t>
      </w:r>
      <w:r w:rsidR="004E419F">
        <w:rPr>
          <w:rFonts w:ascii="Times New Roman" w:hAnsi="Times New Roman"/>
          <w:sz w:val="26"/>
          <w:szCs w:val="26"/>
        </w:rPr>
        <w:t xml:space="preserve">ии, Совет депутатов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</w:t>
      </w:r>
      <w:r w:rsidR="004E419F">
        <w:rPr>
          <w:rFonts w:ascii="Times New Roman" w:hAnsi="Times New Roman"/>
          <w:sz w:val="26"/>
          <w:szCs w:val="26"/>
        </w:rPr>
        <w:t xml:space="preserve">овить на территории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/>
          <w:sz w:val="26"/>
          <w:szCs w:val="26"/>
        </w:rPr>
        <w:t>- коммунального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sz w:val="26"/>
          <w:szCs w:val="26"/>
        </w:rPr>
        <w:t xml:space="preserve">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8E68CC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8E68CC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8E68CC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</w:t>
      </w:r>
      <w:r w:rsidRPr="008E68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Освободить от уплаты земельного налога вновь создаваемые объекты аэродрома в течение первых пяти лет деятельности.</w:t>
      </w:r>
    </w:p>
    <w:p w:rsidR="00431125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РФ.</w:t>
      </w:r>
      <w:r w:rsidR="00431125">
        <w:rPr>
          <w:rFonts w:ascii="Times New Roman" w:hAnsi="Times New Roman"/>
          <w:sz w:val="26"/>
          <w:szCs w:val="26"/>
        </w:rPr>
        <w:t>.</w:t>
      </w:r>
    </w:p>
    <w:p w:rsidR="00340022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</w:t>
      </w:r>
      <w:r w:rsidR="004E419F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4E419F">
        <w:rPr>
          <w:rFonts w:ascii="Times New Roman" w:hAnsi="Times New Roman"/>
          <w:sz w:val="26"/>
          <w:szCs w:val="26"/>
        </w:rPr>
        <w:t>кого муниципального района от 08.11</w:t>
      </w:r>
      <w:r w:rsidR="006409B8">
        <w:rPr>
          <w:rFonts w:ascii="Times New Roman" w:hAnsi="Times New Roman"/>
          <w:sz w:val="26"/>
          <w:szCs w:val="26"/>
        </w:rPr>
        <w:t>.2017г. №</w:t>
      </w:r>
      <w:r w:rsidR="004E419F">
        <w:rPr>
          <w:rFonts w:ascii="Times New Roman" w:hAnsi="Times New Roman"/>
          <w:sz w:val="26"/>
          <w:szCs w:val="26"/>
        </w:rPr>
        <w:t xml:space="preserve"> 117</w:t>
      </w:r>
      <w:r>
        <w:rPr>
          <w:rFonts w:ascii="Times New Roman" w:hAnsi="Times New Roman"/>
          <w:sz w:val="26"/>
          <w:szCs w:val="26"/>
        </w:rPr>
        <w:t xml:space="preserve"> « 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4E419F">
        <w:rPr>
          <w:rFonts w:ascii="Times New Roman" w:hAnsi="Times New Roman"/>
          <w:sz w:val="26"/>
          <w:szCs w:val="26"/>
        </w:rPr>
        <w:t xml:space="preserve">лении на территории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</w:p>
    <w:p w:rsidR="003735CC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 xml:space="preserve">ешение Совета </w:t>
      </w:r>
      <w:r w:rsidR="007C5E30">
        <w:rPr>
          <w:rFonts w:ascii="Times New Roman" w:hAnsi="Times New Roman"/>
          <w:sz w:val="26"/>
          <w:szCs w:val="26"/>
        </w:rPr>
        <w:t>депут</w:t>
      </w:r>
      <w:r w:rsidR="004E419F">
        <w:rPr>
          <w:rFonts w:ascii="Times New Roman" w:hAnsi="Times New Roman"/>
          <w:sz w:val="26"/>
          <w:szCs w:val="26"/>
        </w:rPr>
        <w:t xml:space="preserve">атов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4E419F">
        <w:rPr>
          <w:rFonts w:ascii="Times New Roman" w:hAnsi="Times New Roman"/>
          <w:sz w:val="26"/>
          <w:szCs w:val="26"/>
        </w:rPr>
        <w:t>ального района от 12.11.2019года № 192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>
        <w:rPr>
          <w:rFonts w:ascii="Times New Roman" w:hAnsi="Times New Roman"/>
          <w:sz w:val="26"/>
          <w:szCs w:val="26"/>
        </w:rPr>
        <w:t>й</w:t>
      </w:r>
      <w:r w:rsidR="004E419F">
        <w:rPr>
          <w:rFonts w:ascii="Times New Roman" w:hAnsi="Times New Roman"/>
          <w:sz w:val="26"/>
          <w:szCs w:val="26"/>
        </w:rPr>
        <w:t xml:space="preserve"> в решение Совета депутатов №117 от 08.11</w:t>
      </w:r>
      <w:r w:rsidR="009861EA">
        <w:rPr>
          <w:rFonts w:ascii="Times New Roman" w:hAnsi="Times New Roman"/>
          <w:sz w:val="26"/>
          <w:szCs w:val="26"/>
        </w:rPr>
        <w:t>.2017 года «Об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4E419F">
        <w:rPr>
          <w:rFonts w:ascii="Times New Roman" w:hAnsi="Times New Roman"/>
          <w:sz w:val="26"/>
          <w:szCs w:val="26"/>
        </w:rPr>
        <w:t xml:space="preserve">лении на территории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992C43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 w:rsidR="004E419F">
        <w:rPr>
          <w:rFonts w:ascii="Times New Roman" w:hAnsi="Times New Roman"/>
          <w:sz w:val="26"/>
          <w:szCs w:val="26"/>
        </w:rPr>
        <w:t xml:space="preserve">ов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</w:t>
      </w:r>
      <w:r w:rsidR="004E419F">
        <w:rPr>
          <w:rFonts w:ascii="Times New Roman" w:hAnsi="Times New Roman"/>
          <w:sz w:val="26"/>
          <w:szCs w:val="26"/>
        </w:rPr>
        <w:t>й области от 20.06.2022года № 73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</w:t>
      </w:r>
      <w:r w:rsidR="004E419F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4E419F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4E419F">
        <w:rPr>
          <w:rFonts w:ascii="Times New Roman" w:hAnsi="Times New Roman"/>
          <w:sz w:val="26"/>
          <w:szCs w:val="26"/>
        </w:rPr>
        <w:t xml:space="preserve"> сельского поселения от 08.11.2017г. № 117</w:t>
      </w:r>
      <w:r w:rsidR="007C5E30">
        <w:rPr>
          <w:rFonts w:ascii="Times New Roman" w:hAnsi="Times New Roman"/>
          <w:sz w:val="26"/>
          <w:szCs w:val="26"/>
        </w:rPr>
        <w:t xml:space="preserve"> </w:t>
      </w:r>
      <w:r w:rsidR="008E68CC">
        <w:rPr>
          <w:rFonts w:ascii="Times New Roman" w:hAnsi="Times New Roman"/>
          <w:sz w:val="26"/>
          <w:szCs w:val="26"/>
        </w:rPr>
        <w:t>»;</w:t>
      </w:r>
    </w:p>
    <w:p w:rsidR="008E68CC" w:rsidRPr="002F5346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Челябинской области от 28.04.2023года № 104 «О внесении изменений в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08.11.2017г. № 117 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E68CC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4E419F">
        <w:rPr>
          <w:rFonts w:ascii="Times New Roman" w:hAnsi="Times New Roman"/>
          <w:color w:val="000000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8E68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Pr="00E84DAC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4E419F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Б.Я. Хатынов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1202"/>
    <w:rsid w:val="0005031E"/>
    <w:rsid w:val="00214774"/>
    <w:rsid w:val="00271BD8"/>
    <w:rsid w:val="002D31F4"/>
    <w:rsid w:val="002F5346"/>
    <w:rsid w:val="003356AA"/>
    <w:rsid w:val="00340022"/>
    <w:rsid w:val="003735CC"/>
    <w:rsid w:val="00431125"/>
    <w:rsid w:val="004E419F"/>
    <w:rsid w:val="005C2249"/>
    <w:rsid w:val="006409B8"/>
    <w:rsid w:val="00645170"/>
    <w:rsid w:val="00763996"/>
    <w:rsid w:val="007705E7"/>
    <w:rsid w:val="007C5E30"/>
    <w:rsid w:val="008244E1"/>
    <w:rsid w:val="008E68CC"/>
    <w:rsid w:val="008F1202"/>
    <w:rsid w:val="009861EA"/>
    <w:rsid w:val="00992C43"/>
    <w:rsid w:val="009C23D9"/>
    <w:rsid w:val="00A21B4C"/>
    <w:rsid w:val="00A34FA0"/>
    <w:rsid w:val="00BA5C40"/>
    <w:rsid w:val="00C91AA5"/>
    <w:rsid w:val="00CB7846"/>
    <w:rsid w:val="00D04569"/>
    <w:rsid w:val="00D4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Азм</cp:lastModifiedBy>
  <cp:revision>21</cp:revision>
  <cp:lastPrinted>2024-10-29T04:09:00Z</cp:lastPrinted>
  <dcterms:created xsi:type="dcterms:W3CDTF">2024-10-14T06:06:00Z</dcterms:created>
  <dcterms:modified xsi:type="dcterms:W3CDTF">2024-10-29T04:10:00Z</dcterms:modified>
</cp:coreProperties>
</file>